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2.00000000000003"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ROSCI0040ZPB</w:t>
      </w:r>
      <w:r>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2.00000000000003"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Coasta Lunii</w:t>
      </w:r>
      <w:r>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04169067"/>
          <w:tag w:val="goog_rdk_0"/>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832351832"/>
          <w:tag w:val="goog_rdk_1"/>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OECM (Other effective area-based conservation measures)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194315002"/>
          <w:tag w:val="goog_rdk_2"/>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p>
        </w:tc>
      </w:tr>
      <w:tr>
        <w:trPr>
          <w:cantSplit w:val="0"/>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p>
    <w:p w:rsidR="00000000" w:rsidDel="00000000" w:rsidP="00000000" w:rsidRDefault="00000000" w:rsidRPr="00000000" w14:paraId="0000002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19,95</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2,92%</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RO11</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Nord-Vest</w:t>
            </w:r>
          </w:p>
        </w:tc>
      </w:tr>
    </w:tb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Cluj</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068343046"/>
                <w:tag w:val="goog_rdk_3"/>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604010225"/>
                <w:tag w:val="goog_rdk_4"/>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100 %</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634498731"/>
                <w:tag w:val="goog_rdk_5"/>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782569658"/>
                <w:tag w:val="goog_rdk_6"/>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656551691"/>
                <w:tag w:val="goog_rdk_7"/>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406135475"/>
                <w:tag w:val="goog_rdk_8"/>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p>
    <w:p w:rsidR="00000000" w:rsidDel="00000000" w:rsidP="00000000" w:rsidRDefault="00000000" w:rsidRPr="00000000" w14:paraId="0000005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19,95</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xthqfpci6dtq" w:id="0"/>
      <w:bookmarkEnd w:id="0"/>
      <w:r>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RONPA0874 Dealul cu Fluturi;</w:t>
      </w:r>
    </w:p>
    <w:p w:rsidR="00000000" w:rsidDel="00000000" w:rsidP="00000000" w:rsidRDefault="00000000" w:rsidRPr="00000000" w14:paraId="00000064">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Guvernului României nr. 2151/2004 privind instituirea regimului de arie naturală protejată pentru noi zone*):</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Dealul cu Fluturi</w:t>
      </w:r>
    </w:p>
    <w:p w:rsidR="00000000" w:rsidDel="00000000" w:rsidP="00000000" w:rsidRDefault="00000000" w:rsidRPr="00000000" w14:paraId="00000065">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843/2025 pentru aprobarea Planului de management al ariei naturale protejate ROSCI0040 Coasta Lunii și al rezervației naturale Dealul cu Fluturi.</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8"/>
        <w:tblW w:w="8964.0" w:type="dxa"/>
        <w:jc w:val="left"/>
        <w:tblInd w:w="-97.00000000000001"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b w:val="1"/>
                <w:bCs w:val="1"/>
                <w:sz w:val="22"/>
                <w:szCs w:val="22"/>
              </w:rPr>
            </w:pPr>
            <w:r>
              <w:rPr>
                <w:b w:val="1"/>
                <w:bCs w:val="1"/>
                <w:sz w:val="22"/>
                <w:szCs w:val="22"/>
                <w:rtl w:val="0"/>
              </w:rPr>
              <w:t xml:space="preserve">Habitate de păduri:</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i w:val="1"/>
                <w:iCs w:val="1"/>
                <w:sz w:val="22"/>
                <w:szCs w:val="22"/>
              </w:rPr>
            </w:pPr>
            <w:r>
              <w:rPr>
                <w:i w:val="1"/>
                <w:iCs w:val="1"/>
                <w:sz w:val="22"/>
                <w:szCs w:val="22"/>
                <w:rtl w:val="0"/>
              </w:rPr>
              <w:t xml:space="preserve">91I0* Vegetație de silvostepă eurosiberiană cu Quercus spp.</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pajiști xerofile: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6240* Pajişti stepice subpanonice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4091 Crambe tataria</w:t>
              <w:br w:type="textWrapping"/>
              <w:t xml:space="preserve">4087 Echium russicum</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Nevertebrate:</w:t>
            </w:r>
            <w:r>
              <w:rPr>
                <w:rFonts w:ascii="Arial" w:cs="Arial" w:eastAsia="Arial" w:hAnsi="Arial"/>
                <w:b w:val="0"/>
                <w:bCs w:val="0"/>
                <w:i w:val="1"/>
                <w:iCs w:val="1"/>
                <w:smallCaps w:val="0"/>
                <w:strike w:val="0"/>
                <w:color w:val="000000"/>
                <w:sz w:val="22"/>
                <w:szCs w:val="22"/>
                <w:u w:val="none"/>
                <w:shd w:fill="auto" w:val="clear"/>
                <w:vertAlign w:val="baseline"/>
                <w:rtl w:val="0"/>
              </w:rPr>
              <w:br w:type="textWrapping"/>
              <w:t xml:space="preserve">4035 Gortyna borelii lunata</w:t>
              <w:br w:type="textWrapping"/>
              <w:t xml:space="preserve">4043 Pseudophilotes bavius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jc w:val="both"/>
              <w:rPr>
                <w:sz w:val="22"/>
                <w:szCs w:val="22"/>
              </w:rPr>
            </w:pPr>
            <w:r>
              <w:rPr>
                <w:sz w:val="22"/>
                <w:szCs w:val="22"/>
                <w:rtl w:val="0"/>
              </w:rPr>
              <w:t xml:space="preserve">Această ZPB are o o valoare ecologică excepțională și un punct fierbinte al biodiversității, conservând ultimele eșantioane de vegetație xero-termofilă primară într-un peisaj colinar puternic modificat. Valoarea structurală a ariei protejate este dată de prezența vegetației de silvostepă eurosiberiană cu specii de stejar, un habitat forestier prioritar aflat la limita sa ecologică. Acești rari codri de silvostepă se îmbină fin cu pajiștile stepice subpanonice, creând un mozaic peisagistic deschis de o rară frumusețe și de o importanță conservativă critică. Această insulă de stepă autentică adăpostește comunități botanice unice, remarcându-se prin populații periclitate de tătarcă (sau varza de stepă) și capul-șarpelui (iarba șarpelui cu flori roșii), specii relicte de importanță europeană care depind de stabilitatea acestor soluri nearate. Dinamica ecologică a acestor pajiști și liziere însorite susține o comunitate entomologică (de insecte) absolut remarcabilă, care dă și numele rezervației. Situl este un refugiu critic pentru specii de nevertebrate de interes comunitar extrem de rare și strict protejate. Printre acestea se numără fluturele albastru de stepă (sau albăstrelul bavius), o specie cu cerințe ecologice foarte stricte legată direct de plantele native din pajiștile xerofile, precum și Gortyna, ale cărui larve depind exclusiv de plantele specifice acestor ecotonuri. Prin menținerea unui regim de gestionare tradițional și absența perturbărilor industriale, Dealul cu Fluturi asigură supraviețuirea unor populații izolate de plante și insecte relicte, având o valoare științifică inestimabilă pentru patrimoniul natural continental.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A04.01 Pășunatul intensiv</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B01.02 Plantare artificială, pe teren deschis (copaci nenativi)</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M02 Schimbarea condițiilor biotice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line="240" w:lineRule="auto"/>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7F">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80">
            <w:pPr>
              <w:spacing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1">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82">
            <w:pPr>
              <w:spacing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3">
            <w:pPr>
              <w:spacing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4">
            <w:pPr>
              <w:spacing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5">
            <w:pPr>
              <w:spacing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6">
            <w:pPr>
              <w:spacing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7">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88">
            <w:pPr>
              <w:spacing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9">
            <w:pPr>
              <w:spacing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A">
            <w:pPr>
              <w:spacing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B">
            <w:pPr>
              <w:spacing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C">
            <w:pPr>
              <w:spacing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sz w:val="22"/>
                <w:szCs w:val="22"/>
              </w:rPr>
            </w:pPr>
            <w:r>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17. Activitățile turistice și recreative se desfășoară fără afectarea habitatelor și a speciilor de interes conservativ.</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Bădărău, Al. (2005), Transformations of the Landscape in the Transylvanian Plain (Romania) With Special Focus upon the Biogeographical Aspects. Teza de Doctorat, Universitatea Babeș – Bolyai Cluj-Napoca.</w:t>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Bădărău, Al. S., Coldea, Gh., Groza, Gh., Gudasz, C., (1999), Biogeografia unui Element Endemic Pentru Câmpia Transilvaniei, Astragalus Exscapus Ssp. Transsilvanicus. Studia Universitatis Babeş-Bolyai, Geogr., Cluj-Napoca, 2.</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Bădărău, Al. S., Groza, Gh., Boloş, F., Oncu, M.,  (1999), – Asupra limitei vestice a unor Elemente Stepice – Silvostepice Palearctice în Depresiunea Transilvaniei. Comunicari de Geografie, Bucureşti.</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RAKOSY, L., KOVACS, S., (Editori), (2001), Rezervația Naturală Dealul cu Fluturi de la Viișoara. Societatea Lepidopterologică Română</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 Zonelor Prioritare pentru Biodiversitate:</w:t>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bookmarkStart w:colFirst="0" w:colLast="0" w:name="_heading=h.venjbad48mtw" w:id="1"/>
      <w:bookmarkEnd w:id="1"/>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 Link: </w:t>
      </w:r>
      <w:hyperlink r:id="rId7">
        <w:r>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w:t>
        </w:r>
      </w:hyperlink>
      <w:r>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i0u1teO9bVDslC5bFDhb9eQCv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eHRocWZwY2k2ZHRxMg5oLnZlbmpiYWQ0OG10dzgAciExaHRlYkdiOGNoSlZEY0VyZGFoWm5RLUJGNFdVZ3RVR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